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E5509" w14:textId="6A1195DD" w:rsid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глава 1. Теоретико-правовые основы </w:t>
      </w:r>
      <w:r w:rsidRPr="000F7937">
        <w:rPr>
          <w:rFonts w:ascii="Times New Roman" w:eastAsia="Times New Roman" w:hAnsi="Times New Roman" w:cs="Times New Roman"/>
          <w:sz w:val="18"/>
          <w:szCs w:val="18"/>
          <w:lang w:eastAsia="ru-RU"/>
        </w:rPr>
        <w:t>защиты товарных знаков таможенными органами</w:t>
      </w:r>
      <w:bookmarkStart w:id="0" w:name="_GoBack"/>
      <w:bookmarkEnd w:id="0"/>
    </w:p>
    <w:p w14:paraId="3763B5F1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32412D5C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1.1. </w:t>
      </w:r>
      <w:r w:rsidRPr="000F7937">
        <w:rPr>
          <w:rFonts w:ascii="Calibri" w:eastAsia="Times New Roman" w:hAnsi="Calibri" w:cs="Calibri"/>
          <w:lang w:eastAsia="ru-RU"/>
        </w:rPr>
        <w:t>Общие подходы к обеспечению защиты товарных знаков при таможенном оформлении</w:t>
      </w:r>
    </w:p>
    <w:p w14:paraId="0975FC44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63B2147A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1.2. </w:t>
      </w:r>
      <w:r w:rsidRPr="000F7937">
        <w:rPr>
          <w:rFonts w:ascii="Calibri" w:eastAsia="Times New Roman" w:hAnsi="Calibri" w:cs="Calibri"/>
          <w:lang w:eastAsia="ru-RU"/>
        </w:rPr>
        <w:t>Нормы права Союза в области защиты прав на объекты интеллектуальной собственности</w:t>
      </w:r>
    </w:p>
    <w:p w14:paraId="44063666" w14:textId="2A7F0B8C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3D61B308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1.3. </w:t>
      </w:r>
      <w:r w:rsidRPr="000F7937">
        <w:rPr>
          <w:rFonts w:ascii="Calibri" w:eastAsia="Times New Roman" w:hAnsi="Calibri" w:cs="Calibri"/>
          <w:lang w:eastAsia="ru-RU"/>
        </w:rPr>
        <w:t>Развитие национального законодательства государств-членов Союза в области защиты товарных знаков</w:t>
      </w:r>
    </w:p>
    <w:p w14:paraId="681E1AC9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3E61F290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глава 2. Практические аспекты защиты товарных знаков таможенными органами на примере </w:t>
      </w:r>
      <w:r w:rsidRPr="000F793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Домодедовской таможни</w:t>
      </w:r>
    </w:p>
    <w:p w14:paraId="4EA34964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58131208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2.1. Характеристика деятельности ОЗПИС </w:t>
      </w:r>
      <w:r w:rsidRPr="000F793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Домодедовской таможни</w:t>
      </w:r>
    </w:p>
    <w:p w14:paraId="6EA7B46A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3A21B8B1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>2.2. </w:t>
      </w:r>
      <w:r w:rsidRPr="000F7937">
        <w:rPr>
          <w:rFonts w:ascii="Segoe UI" w:eastAsia="Times New Roman" w:hAnsi="Segoe UI" w:cs="Segoe UI"/>
          <w:sz w:val="20"/>
          <w:szCs w:val="20"/>
          <w:lang w:eastAsia="ru-RU"/>
        </w:rPr>
        <w:t>Роль Домодедовской таможни в обеспечении защиты товарных знаков</w:t>
      </w:r>
    </w:p>
    <w:p w14:paraId="3AB7355E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2187338A" w14:textId="66EAC443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5AD0E72F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F7937">
        <w:rPr>
          <w:rFonts w:ascii="Segoe UI" w:eastAsia="Times New Roman" w:hAnsi="Segoe UI" w:cs="Segoe UI"/>
          <w:sz w:val="20"/>
          <w:szCs w:val="20"/>
          <w:lang w:eastAsia="ru-RU"/>
        </w:rPr>
        <w:t>2.3. Анализ современного состояния реализации Домодедовской таможней функции по защите товарных знаков</w:t>
      </w:r>
    </w:p>
    <w:p w14:paraId="1B41DCCE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1BE5B2CC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>глава 3. Пути повышения эффективности деятельности таможенных органов по борьбе с незаконным использованием товарных знаков</w:t>
      </w:r>
    </w:p>
    <w:p w14:paraId="5608FE0C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4DBA3C8B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 xml:space="preserve">3.1. Актуальные проблемы </w:t>
      </w:r>
      <w:r w:rsidRPr="000F79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защиты товарных знаков таможенными органами </w:t>
      </w:r>
    </w:p>
    <w:p w14:paraId="7CB190A9" w14:textId="77777777" w:rsidR="000F7937" w:rsidRPr="000F7937" w:rsidRDefault="000F7937" w:rsidP="000F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3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16A05BD1" w14:textId="77777777" w:rsidR="000F7937" w:rsidRPr="000F7937" w:rsidRDefault="000F7937" w:rsidP="000F79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0F7937">
        <w:rPr>
          <w:rFonts w:ascii="Segoe UI" w:eastAsia="Times New Roman" w:hAnsi="Segoe UI" w:cs="Segoe UI"/>
          <w:sz w:val="21"/>
          <w:szCs w:val="21"/>
          <w:lang w:eastAsia="ru-RU"/>
        </w:rPr>
        <w:t>3.2. Совершенствование деятельности таможенных органов по борьбе с незаконным использованием товарных знаков</w:t>
      </w:r>
    </w:p>
    <w:p w14:paraId="1AD10103" w14:textId="77777777" w:rsidR="0061158D" w:rsidRDefault="0061158D"/>
    <w:sectPr w:rsidR="0061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B0"/>
    <w:rsid w:val="000F7937"/>
    <w:rsid w:val="001F7FB0"/>
    <w:rsid w:val="006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2BB5"/>
  <w15:chartTrackingRefBased/>
  <w15:docId w15:val="{31B4CF6E-4E37-41A0-9F82-CFC3DC5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2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0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4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0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Ballz BiG</dc:creator>
  <cp:keywords/>
  <dc:description/>
  <cp:lastModifiedBy>Ballz BiG</cp:lastModifiedBy>
  <cp:revision>2</cp:revision>
  <dcterms:created xsi:type="dcterms:W3CDTF">2020-05-16T17:46:00Z</dcterms:created>
  <dcterms:modified xsi:type="dcterms:W3CDTF">2020-05-16T17:46:00Z</dcterms:modified>
</cp:coreProperties>
</file>